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AB" w:rsidRPr="00421AAB" w:rsidRDefault="00421AAB" w:rsidP="0042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21AAB">
        <w:rPr>
          <w:rFonts w:ascii="Times New Roman" w:eastAsia="Times New Roman" w:hAnsi="Times New Roman" w:cs="Times New Roman"/>
          <w:b/>
          <w:sz w:val="32"/>
          <w:szCs w:val="32"/>
        </w:rPr>
        <w:t>Oбележ</w:t>
      </w:r>
      <w:r w:rsidRPr="00421AA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или смо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м</w:t>
      </w:r>
      <w:r w:rsidRPr="00421AAB">
        <w:rPr>
          <w:rFonts w:ascii="Times New Roman" w:eastAsia="Times New Roman" w:hAnsi="Times New Roman" w:cs="Times New Roman"/>
          <w:b/>
          <w:sz w:val="32"/>
          <w:szCs w:val="32"/>
        </w:rPr>
        <w:t>есец менталног здравља</w:t>
      </w:r>
    </w:p>
    <w:p w:rsidR="00421AAB" w:rsidRPr="00421AAB" w:rsidRDefault="00421AAB" w:rsidP="0042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AAB" w:rsidRDefault="00421AAB" w:rsidP="00421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AB">
        <w:rPr>
          <w:rFonts w:ascii="Times New Roman" w:eastAsia="Times New Roman" w:hAnsi="Times New Roman" w:cs="Times New Roman"/>
          <w:sz w:val="24"/>
          <w:szCs w:val="24"/>
        </w:rPr>
        <w:t xml:space="preserve">У оквиру обележавања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421AAB">
        <w:rPr>
          <w:rFonts w:ascii="Times New Roman" w:eastAsia="Times New Roman" w:hAnsi="Times New Roman" w:cs="Times New Roman"/>
          <w:sz w:val="24"/>
          <w:szCs w:val="24"/>
        </w:rPr>
        <w:t>есеца менталног здравља, у петак, 25. октобра 2024. године, школски психолог је организовала радионицу за заинтересоване ученике на тему асертивне комуникације. На радионици су ученици имали прилике да се упознају са различитим облицима комуникације, асертивним правима и различитим асертивним техникама.</w:t>
      </w:r>
    </w:p>
    <w:p w:rsidR="00421AAB" w:rsidRPr="00421AAB" w:rsidRDefault="00421AAB" w:rsidP="00421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421AAB">
        <w:rPr>
          <w:rFonts w:ascii="Times New Roman" w:eastAsia="Times New Roman" w:hAnsi="Times New Roman" w:cs="Times New Roman"/>
          <w:sz w:val="24"/>
          <w:szCs w:val="24"/>
        </w:rPr>
        <w:t>ао друга активност у оквиру обележавања месеца менталног здравља у нашој Школи, у  понедељак 28. октобра 2024. године, одржано је предавање за заинтересоване родитеље и наставнике на теме које се односе на ментално здравље младих. О кључним одликама адолесцентног развојног доба и најчешћим проблемима из домена менталног здравља у адолесценцији говорио је др Илија Божић, специјализант дечје и адолесцентне психијатрије, запослен у Институту за ментално здравље. О депресији и анксиозности у адолесцентном узрасту говорила је др Бојана Граховац, псих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олог, запослена у дому здравља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bookmarkStart w:id="0" w:name="_GoBack"/>
      <w:bookmarkEnd w:id="0"/>
      <w:r w:rsidRPr="00421AAB">
        <w:rPr>
          <w:rFonts w:ascii="Times New Roman" w:eastAsia="Times New Roman" w:hAnsi="Times New Roman" w:cs="Times New Roman"/>
          <w:sz w:val="24"/>
          <w:szCs w:val="24"/>
        </w:rPr>
        <w:t>Стари град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421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D88" w:rsidRDefault="003F08D2"/>
    <w:sectPr w:rsidR="005C5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AB"/>
    <w:rsid w:val="00293803"/>
    <w:rsid w:val="003F08D2"/>
    <w:rsid w:val="00421AAB"/>
    <w:rsid w:val="00A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09240-35EF-4D05-9578-35C12D7B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Nidza</dc:creator>
  <cp:keywords/>
  <dc:description/>
  <cp:lastModifiedBy>Nidza</cp:lastModifiedBy>
  <cp:revision>1</cp:revision>
  <dcterms:created xsi:type="dcterms:W3CDTF">2024-10-29T17:13:00Z</dcterms:created>
  <dcterms:modified xsi:type="dcterms:W3CDTF">2024-10-29T17:57:00Z</dcterms:modified>
</cp:coreProperties>
</file>